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03" w:rsidRPr="006102B9" w:rsidRDefault="004D2103" w:rsidP="006830BC">
      <w:pPr>
        <w:jc w:val="center"/>
        <w:rPr>
          <w:rFonts w:ascii="Calibri" w:hAnsi="Calibri" w:cs="Calibri"/>
          <w:b/>
        </w:rPr>
      </w:pPr>
      <w:r w:rsidRPr="006102B9">
        <w:rPr>
          <w:rFonts w:ascii="Calibri" w:hAnsi="Calibri" w:cs="Calibri"/>
          <w:b/>
        </w:rPr>
        <w:t>№ 36 существенный факт</w:t>
      </w:r>
    </w:p>
    <w:p w:rsidR="004D2103" w:rsidRDefault="004D2103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"/>
        <w:gridCol w:w="3186"/>
        <w:gridCol w:w="1949"/>
        <w:gridCol w:w="102"/>
        <w:gridCol w:w="619"/>
        <w:gridCol w:w="1542"/>
        <w:gridCol w:w="1334"/>
        <w:gridCol w:w="1228"/>
      </w:tblGrid>
      <w:tr w:rsidR="004D2103" w:rsidRPr="003D40AA" w:rsidTr="00FE76EF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bookmarkStart w:id="0" w:name="2479743"/>
            <w:bookmarkEnd w:id="0"/>
            <w:r w:rsidRPr="003D40A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846650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C202E4" w:rsidP="00846650">
            <w:pPr>
              <w:rPr>
                <w:b/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Акционерное общество</w:t>
            </w:r>
            <w:r w:rsidRPr="00B12BE1">
              <w:rPr>
                <w:b/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  <w:lang w:val="uz-Cyrl-UZ"/>
              </w:rPr>
              <w:t>Чорсу буюм савдо комплекси</w:t>
            </w:r>
            <w:r w:rsidRPr="00B12BE1">
              <w:rPr>
                <w:b/>
                <w:sz w:val="18"/>
                <w:szCs w:val="18"/>
              </w:rPr>
              <w:t>»</w:t>
            </w:r>
          </w:p>
        </w:tc>
      </w:tr>
      <w:tr w:rsidR="00846650" w:rsidRPr="00005D42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C202E4" w:rsidRDefault="00C202E4" w:rsidP="00846650">
            <w:pPr>
              <w:rPr>
                <w:b/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АО</w:t>
            </w:r>
            <w:r w:rsidRPr="00BB231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B2312">
              <w:rPr>
                <w:b/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uz-Cyrl-UZ"/>
              </w:rPr>
              <w:t xml:space="preserve"> Чорсу</w:t>
            </w:r>
            <w:proofErr w:type="gramEnd"/>
            <w:r>
              <w:rPr>
                <w:sz w:val="18"/>
                <w:szCs w:val="18"/>
                <w:lang w:val="uz-Cyrl-UZ"/>
              </w:rPr>
              <w:t xml:space="preserve"> буюм савдо комплекси</w:t>
            </w:r>
            <w:r w:rsidRPr="00BB2312">
              <w:rPr>
                <w:b/>
                <w:sz w:val="18"/>
                <w:szCs w:val="18"/>
              </w:rPr>
              <w:t xml:space="preserve"> »</w:t>
            </w:r>
          </w:p>
        </w:tc>
      </w:tr>
      <w:tr w:rsidR="004D2103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C202E4" w:rsidRDefault="004D2103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sz w:val="20"/>
                <w:szCs w:val="20"/>
              </w:rPr>
              <w:t xml:space="preserve">Наименование биржевого </w:t>
            </w:r>
            <w:proofErr w:type="spellStart"/>
            <w:proofErr w:type="gramStart"/>
            <w:r w:rsidRPr="003D40AA">
              <w:rPr>
                <w:sz w:val="20"/>
                <w:szCs w:val="20"/>
              </w:rPr>
              <w:t>тикера</w:t>
            </w:r>
            <w:proofErr w:type="spellEnd"/>
            <w:r w:rsidRPr="003D40AA">
              <w:rPr>
                <w:sz w:val="20"/>
                <w:szCs w:val="20"/>
              </w:rPr>
              <w:t>:*</w:t>
            </w:r>
            <w:proofErr w:type="gramEnd"/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2103" w:rsidRPr="003D40AA" w:rsidRDefault="004D2103" w:rsidP="008A2FE3"/>
        </w:tc>
      </w:tr>
      <w:tr w:rsidR="004D2103" w:rsidRPr="003D40AA" w:rsidTr="003D40AA">
        <w:trPr>
          <w:trHeight w:val="361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846650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C202E4" w:rsidP="00846650">
            <w:pPr>
              <w:ind w:left="120" w:right="120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uz-Cyrl-UZ"/>
              </w:rPr>
              <w:t>Шайхонтоҳур туман</w:t>
            </w:r>
            <w:r w:rsidRPr="00B12BE1">
              <w:rPr>
                <w:color w:val="333333"/>
                <w:sz w:val="18"/>
                <w:szCs w:val="18"/>
                <w:lang w:val="uz-Cyrl-UZ"/>
              </w:rPr>
              <w:t>,</w:t>
            </w:r>
            <w:r>
              <w:rPr>
                <w:color w:val="333333"/>
                <w:sz w:val="18"/>
                <w:szCs w:val="18"/>
                <w:lang w:val="uz-Cyrl-UZ"/>
              </w:rPr>
              <w:t xml:space="preserve"> Заркайнар кочаси 1,</w:t>
            </w:r>
            <w:r w:rsidRPr="00B12BE1">
              <w:rPr>
                <w:color w:val="333333"/>
                <w:sz w:val="18"/>
                <w:szCs w:val="18"/>
                <w:lang w:val="uz-Cyrl-UZ"/>
              </w:rPr>
              <w:t xml:space="preserve"> </w:t>
            </w:r>
            <w:r>
              <w:rPr>
                <w:color w:val="333333"/>
                <w:sz w:val="18"/>
                <w:szCs w:val="18"/>
                <w:lang w:val="uz-Cyrl-UZ"/>
              </w:rPr>
              <w:t>“Чорсу буюм савдо комплекси</w:t>
            </w:r>
            <w:r w:rsidRPr="00B12BE1">
              <w:rPr>
                <w:color w:val="333333"/>
                <w:sz w:val="18"/>
                <w:szCs w:val="18"/>
                <w:lang w:val="uz-Cyrl-UZ"/>
              </w:rPr>
              <w:t>” АЖ маъмурий биноси</w:t>
            </w:r>
          </w:p>
        </w:tc>
      </w:tr>
      <w:tr w:rsidR="00846650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C202E4" w:rsidP="00846650">
            <w:pPr>
              <w:ind w:left="120" w:right="120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uz-Cyrl-UZ"/>
              </w:rPr>
              <w:t>Шайхонтоҳур туман</w:t>
            </w:r>
            <w:r w:rsidRPr="00B12BE1">
              <w:rPr>
                <w:color w:val="333333"/>
                <w:sz w:val="18"/>
                <w:szCs w:val="18"/>
                <w:lang w:val="uz-Cyrl-UZ"/>
              </w:rPr>
              <w:t>,</w:t>
            </w:r>
            <w:r>
              <w:rPr>
                <w:color w:val="333333"/>
                <w:sz w:val="18"/>
                <w:szCs w:val="18"/>
                <w:lang w:val="uz-Cyrl-UZ"/>
              </w:rPr>
              <w:t xml:space="preserve"> Заркайнар кочаси 1,</w:t>
            </w:r>
            <w:r w:rsidRPr="00B12BE1">
              <w:rPr>
                <w:color w:val="333333"/>
                <w:sz w:val="18"/>
                <w:szCs w:val="18"/>
                <w:lang w:val="uz-Cyrl-UZ"/>
              </w:rPr>
              <w:t xml:space="preserve"> </w:t>
            </w:r>
            <w:r>
              <w:rPr>
                <w:color w:val="333333"/>
                <w:sz w:val="18"/>
                <w:szCs w:val="18"/>
                <w:lang w:val="uz-Cyrl-UZ"/>
              </w:rPr>
              <w:t>“Чорсу буюм савдо комплекси</w:t>
            </w:r>
            <w:r w:rsidRPr="00B12BE1">
              <w:rPr>
                <w:color w:val="333333"/>
                <w:sz w:val="18"/>
                <w:szCs w:val="18"/>
                <w:lang w:val="uz-Cyrl-UZ"/>
              </w:rPr>
              <w:t>” АЖ маъмурий биноси</w:t>
            </w:r>
          </w:p>
        </w:tc>
      </w:tr>
      <w:tr w:rsidR="00846650" w:rsidRPr="00C202E4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C202E4" w:rsidP="00846650">
            <w:pPr>
              <w:ind w:left="120" w:right="12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info@chorshubsk.uz</w:t>
            </w:r>
          </w:p>
        </w:tc>
      </w:tr>
      <w:tr w:rsidR="00846650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846650" w:rsidRDefault="00846650" w:rsidP="00846650">
            <w:pPr>
              <w:rPr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C202E4" w:rsidP="00846650">
            <w:pPr>
              <w:ind w:left="120" w:right="120"/>
              <w:rPr>
                <w:color w:val="000000"/>
                <w:sz w:val="18"/>
                <w:szCs w:val="18"/>
              </w:rPr>
            </w:pPr>
            <w:r w:rsidRPr="00BB2312">
              <w:rPr>
                <w:color w:val="000000"/>
                <w:sz w:val="18"/>
                <w:szCs w:val="18"/>
                <w:lang w:val="en-US"/>
              </w:rPr>
              <w:t>http://</w:t>
            </w:r>
            <w:r w:rsidRPr="00BB2312">
              <w:rPr>
                <w:lang w:val="en-US"/>
              </w:rPr>
              <w:t xml:space="preserve"> </w:t>
            </w:r>
            <w:r w:rsidRPr="00BB2312">
              <w:rPr>
                <w:color w:val="000000"/>
                <w:sz w:val="18"/>
                <w:szCs w:val="18"/>
                <w:lang w:val="en-US"/>
              </w:rPr>
              <w:t>chorsubsk.uz</w:t>
            </w:r>
          </w:p>
        </w:tc>
      </w:tr>
      <w:tr w:rsidR="004D2103" w:rsidRPr="003D40AA" w:rsidTr="00FE76EF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4D2103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sz w:val="20"/>
                <w:szCs w:val="20"/>
              </w:rPr>
              <w:t>36</w:t>
            </w:r>
          </w:p>
        </w:tc>
      </w:tr>
      <w:tr w:rsidR="004D2103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color w:val="000000"/>
                <w:sz w:val="20"/>
                <w:szCs w:val="20"/>
              </w:rPr>
              <w:t>Изменения в списке аффилированных лиц</w:t>
            </w:r>
          </w:p>
        </w:tc>
      </w:tr>
      <w:tr w:rsidR="004D2103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(место жительство) (почтовый адрес) аффилированного лица</w:t>
            </w:r>
          </w:p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4D2103" w:rsidRPr="003D40AA" w:rsidTr="00AB7CE9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156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046B3F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D350F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4010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401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046B3F">
            <w:pPr>
              <w:jc w:val="center"/>
              <w:rPr>
                <w:sz w:val="18"/>
                <w:szCs w:val="18"/>
              </w:rPr>
            </w:pPr>
          </w:p>
        </w:tc>
      </w:tr>
      <w:tr w:rsidR="004D2103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rStyle w:val="a4"/>
                <w:b w:val="0"/>
                <w:color w:val="000000"/>
                <w:sz w:val="20"/>
                <w:szCs w:val="20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AB718F" w:rsidRDefault="00124298" w:rsidP="00645DC5">
            <w:pPr>
              <w:rPr>
                <w:lang w:val="en-US"/>
              </w:rPr>
            </w:pPr>
            <w:r>
              <w:t>18</w:t>
            </w:r>
            <w:bookmarkStart w:id="1" w:name="_GoBack"/>
            <w:bookmarkEnd w:id="1"/>
            <w:r w:rsidR="004D2103" w:rsidRPr="00005D42">
              <w:t>.0</w:t>
            </w:r>
            <w:r w:rsidR="00645DC5">
              <w:rPr>
                <w:lang w:val="uz-Cyrl-UZ"/>
              </w:rPr>
              <w:t>4</w:t>
            </w:r>
            <w:r w:rsidR="004D2103" w:rsidRPr="00005D42">
              <w:t>.20</w:t>
            </w:r>
            <w:r w:rsidR="001E5F2D" w:rsidRPr="00005D42">
              <w:t>2</w:t>
            </w:r>
            <w:r w:rsidR="00C202E4">
              <w:rPr>
                <w:lang w:val="uz-Cyrl-UZ"/>
              </w:rPr>
              <w:t>3</w:t>
            </w:r>
            <w:r w:rsidR="004D2103" w:rsidRPr="00005D42">
              <w:t xml:space="preserve"> г.</w:t>
            </w:r>
          </w:p>
        </w:tc>
      </w:tr>
    </w:tbl>
    <w:p w:rsidR="004D2103" w:rsidRDefault="004D2103">
      <w:pPr>
        <w:rPr>
          <w:b/>
        </w:rPr>
      </w:pPr>
      <w:r w:rsidRPr="00963CCC">
        <w:rPr>
          <w:b/>
        </w:rPr>
        <w:t xml:space="preserve">         Список аффилированных лиц:</w:t>
      </w:r>
    </w:p>
    <w:p w:rsidR="004D4381" w:rsidRDefault="004D4381">
      <w:pPr>
        <w:rPr>
          <w:b/>
        </w:rPr>
      </w:pPr>
    </w:p>
    <w:p w:rsidR="004D4381" w:rsidRPr="00963CCC" w:rsidRDefault="004D4381">
      <w:pPr>
        <w:rPr>
          <w:b/>
        </w:rPr>
      </w:pPr>
    </w:p>
    <w:tbl>
      <w:tblPr>
        <w:tblW w:w="1051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10"/>
        <w:gridCol w:w="1701"/>
        <w:gridCol w:w="1116"/>
        <w:gridCol w:w="1055"/>
        <w:gridCol w:w="948"/>
        <w:gridCol w:w="1048"/>
      </w:tblGrid>
      <w:tr w:rsidR="004D2103" w:rsidRPr="003D40AA" w:rsidTr="00C202E4">
        <w:trPr>
          <w:cantSplit/>
        </w:trPr>
        <w:tc>
          <w:tcPr>
            <w:tcW w:w="2240" w:type="dxa"/>
            <w:vMerge w:val="restart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Полное наименование аффилированного лица – юридических лиц или Ф.И.О. аффилированного лица – физических лиц</w:t>
            </w:r>
          </w:p>
        </w:tc>
        <w:tc>
          <w:tcPr>
            <w:tcW w:w="2410" w:type="dxa"/>
            <w:vMerge w:val="restart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Основание,</w:t>
            </w: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 xml:space="preserve">по которому лицо </w:t>
            </w: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 xml:space="preserve">является </w:t>
            </w: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аффилирован-</w:t>
            </w:r>
            <w:proofErr w:type="spellStart"/>
            <w:r w:rsidRPr="00C82F6D">
              <w:rPr>
                <w:b/>
                <w:color w:val="000000"/>
              </w:rPr>
              <w:t>ным</w:t>
            </w:r>
            <w:proofErr w:type="spellEnd"/>
          </w:p>
        </w:tc>
        <w:tc>
          <w:tcPr>
            <w:tcW w:w="1701" w:type="dxa"/>
            <w:vMerge w:val="restart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Адрес</w:t>
            </w:r>
          </w:p>
        </w:tc>
        <w:tc>
          <w:tcPr>
            <w:tcW w:w="3119" w:type="dxa"/>
            <w:gridSpan w:val="3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Доля аффилированного лица в уставном капитале эмитента</w:t>
            </w:r>
          </w:p>
        </w:tc>
        <w:tc>
          <w:tcPr>
            <w:tcW w:w="1048" w:type="dxa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Дата  наступления основания</w:t>
            </w:r>
          </w:p>
        </w:tc>
      </w:tr>
      <w:tr w:rsidR="004D2103" w:rsidRPr="003D40AA" w:rsidTr="00C202E4">
        <w:trPr>
          <w:cantSplit/>
        </w:trPr>
        <w:tc>
          <w:tcPr>
            <w:tcW w:w="2240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количество в штуках</w:t>
            </w:r>
          </w:p>
        </w:tc>
        <w:tc>
          <w:tcPr>
            <w:tcW w:w="948" w:type="dxa"/>
            <w:vMerge w:val="restart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 xml:space="preserve">Доля </w:t>
            </w: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в процентах</w:t>
            </w:r>
          </w:p>
        </w:tc>
        <w:tc>
          <w:tcPr>
            <w:tcW w:w="1048" w:type="dxa"/>
            <w:vMerge w:val="restart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</w:tc>
      </w:tr>
      <w:tr w:rsidR="004D2103" w:rsidRPr="003D40AA" w:rsidTr="00C202E4">
        <w:trPr>
          <w:cantSplit/>
        </w:trPr>
        <w:tc>
          <w:tcPr>
            <w:tcW w:w="2240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простые</w:t>
            </w:r>
          </w:p>
        </w:tc>
        <w:tc>
          <w:tcPr>
            <w:tcW w:w="1055" w:type="dxa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привилегированные</w:t>
            </w:r>
          </w:p>
        </w:tc>
        <w:tc>
          <w:tcPr>
            <w:tcW w:w="948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1048" w:type="dxa"/>
            <w:vMerge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</w:tr>
      <w:tr w:rsidR="004D2103" w:rsidRPr="003D40AA" w:rsidTr="00C202E4">
        <w:tc>
          <w:tcPr>
            <w:tcW w:w="2240" w:type="dxa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3</w:t>
            </w:r>
          </w:p>
        </w:tc>
        <w:tc>
          <w:tcPr>
            <w:tcW w:w="1116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4</w:t>
            </w:r>
          </w:p>
        </w:tc>
        <w:tc>
          <w:tcPr>
            <w:tcW w:w="1055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5</w:t>
            </w:r>
          </w:p>
        </w:tc>
        <w:tc>
          <w:tcPr>
            <w:tcW w:w="948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6</w:t>
            </w:r>
          </w:p>
        </w:tc>
        <w:tc>
          <w:tcPr>
            <w:tcW w:w="1048" w:type="dxa"/>
          </w:tcPr>
          <w:p w:rsidR="004D2103" w:rsidRPr="00C82F6D" w:rsidRDefault="004D4381" w:rsidP="00CD3119">
            <w:pPr>
              <w:ind w:right="-6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A1CEC" w:rsidRPr="00041796" w:rsidTr="00C202E4">
        <w:tc>
          <w:tcPr>
            <w:tcW w:w="2240" w:type="dxa"/>
            <w:vAlign w:val="center"/>
          </w:tcPr>
          <w:p w:rsidR="00BA1CEC" w:rsidRPr="00C82F6D" w:rsidRDefault="00BA1CEC" w:rsidP="00BA1CEC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шаҳар ҳокимияти</w:t>
            </w:r>
          </w:p>
        </w:tc>
        <w:tc>
          <w:tcPr>
            <w:tcW w:w="2410" w:type="dxa"/>
            <w:vAlign w:val="center"/>
          </w:tcPr>
          <w:p w:rsidR="00BA1CEC" w:rsidRPr="00C82F6D" w:rsidRDefault="00570FDC" w:rsidP="00BA1CEC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жамиятнинг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акцияларига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BA1CEC" w:rsidRPr="00C82F6D" w:rsidRDefault="00BA1CEC" w:rsidP="00BA1CE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 xml:space="preserve">ар 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Шайхонтоҳур тумани</w:t>
            </w:r>
          </w:p>
        </w:tc>
        <w:tc>
          <w:tcPr>
            <w:tcW w:w="1116" w:type="dxa"/>
            <w:vAlign w:val="center"/>
          </w:tcPr>
          <w:p w:rsidR="00BA1CEC" w:rsidRPr="00C82F6D" w:rsidRDefault="00C202E4" w:rsidP="00853F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628500</w:t>
            </w:r>
          </w:p>
        </w:tc>
        <w:tc>
          <w:tcPr>
            <w:tcW w:w="1055" w:type="dxa"/>
            <w:vAlign w:val="center"/>
          </w:tcPr>
          <w:p w:rsidR="00BA1CEC" w:rsidRPr="00C82F6D" w:rsidRDefault="00BA1CEC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BA1CEC" w:rsidRPr="00C202E4" w:rsidRDefault="00C202E4" w:rsidP="00853F9E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  <w:highlight w:val="yellow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96,</w:t>
            </w:r>
            <w:r w:rsidRPr="00C202E4">
              <w:rPr>
                <w:color w:val="000000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048" w:type="dxa"/>
          </w:tcPr>
          <w:p w:rsidR="00BA1CEC" w:rsidRPr="00C82F6D" w:rsidRDefault="00BA1CEC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  <w:p w:rsidR="00BA1CEC" w:rsidRPr="00C82F6D" w:rsidRDefault="00004BD4" w:rsidP="00004BD4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C202E4">
        <w:tc>
          <w:tcPr>
            <w:tcW w:w="2240" w:type="dxa"/>
            <w:vAlign w:val="center"/>
          </w:tcPr>
          <w:p w:rsidR="00AF00CD" w:rsidRPr="00C82F6D" w:rsidRDefault="00AF00CD" w:rsidP="00B9672B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Авиасозлар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 w:val="restart"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жамият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айни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кайси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оргтик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килса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AF00CD" w:rsidRPr="00C82F6D" w:rsidRDefault="00AF00CD" w:rsidP="00B967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Яшнаобод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Шолохова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B9672B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B9672B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B9672B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B9672B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C202E4">
        <w:tc>
          <w:tcPr>
            <w:tcW w:w="2240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Аския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45636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Яккасарой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</w:t>
            </w:r>
            <w:r w:rsidR="00456366">
              <w:rPr>
                <w:color w:val="000000"/>
                <w:sz w:val="18"/>
                <w:szCs w:val="18"/>
                <w:lang w:val="uz-Cyrl-UZ"/>
              </w:rPr>
              <w:t>с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Носир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25а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C202E4">
        <w:tc>
          <w:tcPr>
            <w:tcW w:w="2240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 xml:space="preserve">Чилонзор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» 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МЧЖ</w:t>
            </w:r>
          </w:p>
        </w:tc>
        <w:tc>
          <w:tcPr>
            <w:tcW w:w="2410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Бунёдкор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Фарход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кучалари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кесишувидаги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Ц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мавзеси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C202E4">
        <w:tc>
          <w:tcPr>
            <w:tcW w:w="2240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Миробод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 w:val="restart"/>
            <w:vAlign w:val="center"/>
          </w:tcPr>
          <w:p w:rsidR="00AF00CD" w:rsidRPr="00C82F6D" w:rsidRDefault="00AF00CD" w:rsidP="004D4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жамият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айни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кайси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килса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Миробод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Нукус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C202E4">
        <w:tc>
          <w:tcPr>
            <w:tcW w:w="2240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Навруз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Мирзо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Улугбек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ТТЗ-2, «Ширин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C202E4">
        <w:tc>
          <w:tcPr>
            <w:tcW w:w="2240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«Олой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Юнусобод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Амир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Темур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40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C202E4">
        <w:tc>
          <w:tcPr>
            <w:tcW w:w="2240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Янги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даха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C202E4">
        <w:tc>
          <w:tcPr>
            <w:tcW w:w="2240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кишлок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хужалик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махсулотлари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улгуржи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Бектемир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автомобил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халка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йули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буюм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, Бунёдкор-156а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Юнусобод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Юнусобод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Д-3 квартал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«Кора-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Камиш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» 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 xml:space="preserve"> МЧЖ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Олмазор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Кора-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камиш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21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Куйлик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Бектемир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Фаргона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йули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«Паркент универсал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Мирзо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-Улугбек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C202E4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r w:rsidRPr="00B12BE1">
              <w:rPr>
                <w:sz w:val="18"/>
                <w:szCs w:val="18"/>
                <w:lang w:val="uz-Cyrl-UZ"/>
              </w:rPr>
              <w:t>Фарход деҳқон бозори</w:t>
            </w:r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Шайхонтохур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Закайнар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Эски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жува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Шайхотохур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Янгиобод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ихтисослашган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Яшнаобод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Толарик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Урикзор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Учтепа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Урикзор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мавзеси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«Бек тупи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Т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о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автомобил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халка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йули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rPr>
          <w:trHeight w:val="736"/>
        </w:trPr>
        <w:tc>
          <w:tcPr>
            <w:tcW w:w="2240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Истеъмолда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булган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транспорт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воситалари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э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хтиёт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кисимлар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сергели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С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и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Янги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C202E4">
        <w:trPr>
          <w:trHeight w:val="736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тантана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сервис МЧЖ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Шайхонтоҳур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28.12.2018</w:t>
            </w:r>
          </w:p>
        </w:tc>
      </w:tr>
      <w:tr w:rsidR="00DC0A22" w:rsidRPr="00041796" w:rsidTr="00C202E4">
        <w:trPr>
          <w:trHeight w:val="736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Манзур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гузари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МЧЖ</w:t>
            </w:r>
          </w:p>
        </w:tc>
        <w:tc>
          <w:tcPr>
            <w:tcW w:w="2410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Юнусобод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736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Бешкургон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МЧЖ</w:t>
            </w:r>
          </w:p>
        </w:tc>
        <w:tc>
          <w:tcPr>
            <w:tcW w:w="2410" w:type="dxa"/>
            <w:vMerge w:val="restart"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жамият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lastRenderedPageBreak/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айни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кайси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оргтик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килса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lastRenderedPageBreak/>
              <w:t>Тошкент шаҳри, Чилонзор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736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lastRenderedPageBreak/>
              <w:t>Пойтахт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бизнес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Юнусобод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227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Пойтахт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авто паркинг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Чилонзор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634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Матбуотчилар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мажмуаси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сер”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Миробод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116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“Шинам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бино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”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Шайхонтоҳур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736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Маъмурий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бино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махсус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сервис”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193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“BISH SERVIS”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736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“Экспресс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Хизмат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”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Шайхонтоҳур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736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  <w:lang w:val="en-US"/>
              </w:rPr>
            </w:pPr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“Toshkent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shahar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yo`l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qurilish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ta`mirlash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” </w:t>
            </w:r>
            <w:r w:rsidRPr="00C82F6D">
              <w:rPr>
                <w:color w:val="000000"/>
                <w:sz w:val="18"/>
                <w:szCs w:val="18"/>
              </w:rPr>
              <w:t>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Сергели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70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савдо маркази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Шайхонтоҳур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322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Алпомиш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қаторлари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”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Олмазор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455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“FAIZ CO”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Сергели тумани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240"/>
        </w:trPr>
        <w:tc>
          <w:tcPr>
            <w:tcW w:w="2240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“CA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Forms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LTD” МЧЖ</w:t>
            </w:r>
          </w:p>
        </w:tc>
        <w:tc>
          <w:tcPr>
            <w:tcW w:w="2410" w:type="dxa"/>
            <w:vMerge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rPr>
          <w:trHeight w:val="314"/>
        </w:trPr>
        <w:tc>
          <w:tcPr>
            <w:tcW w:w="2240" w:type="dxa"/>
          </w:tcPr>
          <w:p w:rsidR="00DC0A22" w:rsidRPr="002E4F92" w:rsidRDefault="00DC0A22" w:rsidP="00DC0A22">
            <w:pPr>
              <w:rPr>
                <w:color w:val="000000"/>
                <w:sz w:val="18"/>
                <w:szCs w:val="18"/>
                <w:lang w:val="en-US"/>
              </w:rPr>
            </w:pPr>
            <w:r w:rsidRPr="002E4F92">
              <w:rPr>
                <w:color w:val="000000"/>
                <w:sz w:val="18"/>
                <w:szCs w:val="18"/>
                <w:lang w:val="en-US"/>
              </w:rPr>
              <w:t xml:space="preserve">"Grand Road Tashkent" </w:t>
            </w:r>
            <w:r w:rsidRPr="002E4F92">
              <w:rPr>
                <w:color w:val="000000"/>
                <w:sz w:val="18"/>
                <w:szCs w:val="18"/>
              </w:rPr>
              <w:t>МЧЖ</w:t>
            </w:r>
            <w:r w:rsidRPr="002E4F92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E4F92">
              <w:rPr>
                <w:color w:val="000000"/>
                <w:sz w:val="18"/>
                <w:szCs w:val="18"/>
              </w:rPr>
              <w:t>ҚК</w:t>
            </w:r>
          </w:p>
        </w:tc>
        <w:tc>
          <w:tcPr>
            <w:tcW w:w="2410" w:type="dxa"/>
            <w:vMerge/>
          </w:tcPr>
          <w:p w:rsidR="00DC0A22" w:rsidRPr="002E4F92" w:rsidRDefault="00DC0A22" w:rsidP="00DC0A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DC0A22" w:rsidRPr="00041796" w:rsidTr="00C202E4">
        <w:tc>
          <w:tcPr>
            <w:tcW w:w="2240" w:type="dxa"/>
            <w:vAlign w:val="center"/>
          </w:tcPr>
          <w:p w:rsidR="00DC0A22" w:rsidRPr="002E4F92" w:rsidRDefault="000C57CF" w:rsidP="00DC0A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val="uz-Cyrl-UZ"/>
              </w:rPr>
              <w:t>Расулов Камолиддин Райимберди уғли</w:t>
            </w:r>
          </w:p>
        </w:tc>
        <w:tc>
          <w:tcPr>
            <w:tcW w:w="2410" w:type="dxa"/>
          </w:tcPr>
          <w:p w:rsidR="00DC0A22" w:rsidRPr="002E4F92" w:rsidRDefault="00DC0A22" w:rsidP="00DC0A22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3E75C0" w:rsidP="00645DC5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7</w:t>
            </w:r>
            <w:r w:rsidR="00DC0A22"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0</w:t>
            </w:r>
            <w:r w:rsidR="00645DC5">
              <w:rPr>
                <w:color w:val="000000"/>
                <w:sz w:val="18"/>
                <w:szCs w:val="18"/>
                <w:lang w:val="uz-Cyrl-UZ"/>
              </w:rPr>
              <w:t>4</w:t>
            </w:r>
            <w:r w:rsidR="00DC0A22"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="00DC0A22"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  <w:tr w:rsidR="003E75C0" w:rsidRPr="00041796" w:rsidTr="00C202E4">
        <w:tc>
          <w:tcPr>
            <w:tcW w:w="2240" w:type="dxa"/>
            <w:vAlign w:val="center"/>
          </w:tcPr>
          <w:p w:rsidR="003E75C0" w:rsidRPr="002E4F92" w:rsidRDefault="000C57CF" w:rsidP="003E75C0">
            <w:pPr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9F2CA0">
              <w:rPr>
                <w:rFonts w:ascii="Cambria" w:hAnsi="Cambria"/>
                <w:sz w:val="18"/>
                <w:szCs w:val="18"/>
                <w:lang w:val="uz-Cyrl-UZ"/>
              </w:rPr>
              <w:t>Ирматов Мурад</w:t>
            </w:r>
            <w:r>
              <w:rPr>
                <w:rFonts w:ascii="Cambria" w:hAnsi="Cambria"/>
                <w:sz w:val="18"/>
                <w:szCs w:val="18"/>
                <w:lang w:val="uz-Cyrl-UZ"/>
              </w:rPr>
              <w:t xml:space="preserve"> Абдукахарович</w:t>
            </w:r>
          </w:p>
        </w:tc>
        <w:tc>
          <w:tcPr>
            <w:tcW w:w="2410" w:type="dxa"/>
          </w:tcPr>
          <w:p w:rsidR="003E75C0" w:rsidRPr="002E4F92" w:rsidRDefault="003E75C0" w:rsidP="003E75C0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3E75C0" w:rsidRPr="00C82F6D" w:rsidRDefault="003E75C0" w:rsidP="003E75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3E75C0" w:rsidRPr="00C82F6D" w:rsidRDefault="003E75C0" w:rsidP="003E75C0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3E75C0" w:rsidRPr="00C82F6D" w:rsidRDefault="003E75C0" w:rsidP="003E75C0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3E75C0" w:rsidRPr="00C82F6D" w:rsidRDefault="003E75C0" w:rsidP="003E75C0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3E75C0" w:rsidRPr="00CA2218" w:rsidRDefault="003E75C0" w:rsidP="00645DC5">
            <w:pPr>
              <w:rPr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7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.0</w:t>
            </w:r>
            <w:r w:rsidR="00645DC5"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  <w:tr w:rsidR="003E75C0" w:rsidRPr="00041796" w:rsidTr="00C202E4">
        <w:tc>
          <w:tcPr>
            <w:tcW w:w="2240" w:type="dxa"/>
            <w:vAlign w:val="center"/>
          </w:tcPr>
          <w:p w:rsidR="003E75C0" w:rsidRPr="002E4F92" w:rsidRDefault="000C57CF" w:rsidP="003E75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uz-Cyrl-UZ"/>
              </w:rPr>
              <w:t>Иброхимов Тўлқин Собитович</w:t>
            </w:r>
          </w:p>
        </w:tc>
        <w:tc>
          <w:tcPr>
            <w:tcW w:w="2410" w:type="dxa"/>
          </w:tcPr>
          <w:p w:rsidR="003E75C0" w:rsidRPr="002E4F92" w:rsidRDefault="003E75C0" w:rsidP="003E75C0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3E75C0" w:rsidRPr="00C82F6D" w:rsidRDefault="003E75C0" w:rsidP="003E75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3E75C0" w:rsidRPr="00C82F6D" w:rsidRDefault="003E75C0" w:rsidP="003E75C0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3E75C0" w:rsidRPr="00C82F6D" w:rsidRDefault="003E75C0" w:rsidP="003E75C0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3E75C0" w:rsidRPr="00C82F6D" w:rsidRDefault="003E75C0" w:rsidP="003E75C0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3E75C0" w:rsidRPr="00CA2218" w:rsidRDefault="003E75C0" w:rsidP="00645DC5">
            <w:pPr>
              <w:rPr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7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.0</w:t>
            </w:r>
            <w:r w:rsidR="00645DC5"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  <w:tr w:rsidR="00CA2218" w:rsidRPr="00041796" w:rsidTr="00C202E4">
        <w:tc>
          <w:tcPr>
            <w:tcW w:w="2240" w:type="dxa"/>
            <w:vAlign w:val="center"/>
          </w:tcPr>
          <w:p w:rsidR="00CA2218" w:rsidRPr="002E4F92" w:rsidRDefault="000C57CF" w:rsidP="00CA22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uz-Cyrl-UZ"/>
              </w:rPr>
              <w:t>Чоршанбиев Акмал Қурбанович</w:t>
            </w:r>
          </w:p>
        </w:tc>
        <w:tc>
          <w:tcPr>
            <w:tcW w:w="2410" w:type="dxa"/>
          </w:tcPr>
          <w:p w:rsidR="00CA2218" w:rsidRPr="002E4F92" w:rsidRDefault="00CA2218" w:rsidP="00CA2218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CA2218" w:rsidRPr="00C82F6D" w:rsidRDefault="00CA2218" w:rsidP="00CA221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CA2218" w:rsidRPr="00C82F6D" w:rsidRDefault="00CA2218" w:rsidP="00CA2218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CA2218" w:rsidRPr="00C82F6D" w:rsidRDefault="00CA2218" w:rsidP="00CA2218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CA2218" w:rsidRPr="00C82F6D" w:rsidRDefault="00CA2218" w:rsidP="00CA2218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CA2218" w:rsidRPr="00CA2218" w:rsidRDefault="00CA2218" w:rsidP="00645DC5">
            <w:pPr>
              <w:rPr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7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.0</w:t>
            </w:r>
            <w:r w:rsidR="00645DC5"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  <w:tr w:rsidR="00CA2218" w:rsidRPr="00041796" w:rsidTr="00C202E4">
        <w:tc>
          <w:tcPr>
            <w:tcW w:w="2240" w:type="dxa"/>
            <w:vAlign w:val="center"/>
          </w:tcPr>
          <w:p w:rsidR="00CA2218" w:rsidRPr="002E4F92" w:rsidRDefault="000C57CF" w:rsidP="00CA22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val="uz-Cyrl-UZ"/>
              </w:rPr>
              <w:t>Камолов Толмас Каримович</w:t>
            </w:r>
          </w:p>
        </w:tc>
        <w:tc>
          <w:tcPr>
            <w:tcW w:w="2410" w:type="dxa"/>
          </w:tcPr>
          <w:p w:rsidR="00CA2218" w:rsidRPr="002E4F92" w:rsidRDefault="00CA2218" w:rsidP="00CA2218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CA2218" w:rsidRPr="00C82F6D" w:rsidRDefault="00CA2218" w:rsidP="00CA221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CA2218" w:rsidRPr="00C82F6D" w:rsidRDefault="00CA2218" w:rsidP="00CA2218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CA2218" w:rsidRPr="00C82F6D" w:rsidRDefault="00CA2218" w:rsidP="00CA2218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CA2218" w:rsidRPr="00C82F6D" w:rsidRDefault="00CA2218" w:rsidP="00CA2218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CA2218" w:rsidRPr="00CA2218" w:rsidRDefault="00CA2218" w:rsidP="00645DC5">
            <w:pPr>
              <w:rPr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7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.0</w:t>
            </w:r>
            <w:r w:rsidR="00645DC5"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 w:rsidR="00645DC5">
              <w:rPr>
                <w:color w:val="000000"/>
                <w:sz w:val="18"/>
                <w:szCs w:val="18"/>
                <w:lang w:val="uz-Cyrl-UZ"/>
              </w:rPr>
              <w:t>2</w:t>
            </w:r>
          </w:p>
        </w:tc>
      </w:tr>
      <w:tr w:rsidR="00CA2218" w:rsidRPr="00041796" w:rsidTr="00C202E4">
        <w:tc>
          <w:tcPr>
            <w:tcW w:w="2240" w:type="dxa"/>
            <w:vAlign w:val="center"/>
          </w:tcPr>
          <w:p w:rsidR="00CA2218" w:rsidRPr="002E4F92" w:rsidRDefault="000C57CF" w:rsidP="00CA22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uz-Cyrl-UZ"/>
              </w:rPr>
              <w:t>Юнусов Алишер Искандарович</w:t>
            </w:r>
          </w:p>
        </w:tc>
        <w:tc>
          <w:tcPr>
            <w:tcW w:w="2410" w:type="dxa"/>
          </w:tcPr>
          <w:p w:rsidR="00CA2218" w:rsidRPr="002E4F92" w:rsidRDefault="00500AF6" w:rsidP="00CA22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 xml:space="preserve">Жамият директори </w:t>
            </w:r>
          </w:p>
        </w:tc>
        <w:tc>
          <w:tcPr>
            <w:tcW w:w="1701" w:type="dxa"/>
            <w:vAlign w:val="center"/>
          </w:tcPr>
          <w:p w:rsidR="00CA2218" w:rsidRPr="00C82F6D" w:rsidRDefault="00CA2218" w:rsidP="00CA221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CA2218" w:rsidRPr="00C82F6D" w:rsidRDefault="00CA2218" w:rsidP="00CA2218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CA2218" w:rsidRPr="00C82F6D" w:rsidRDefault="00CA2218" w:rsidP="00CA2218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CA2218" w:rsidRPr="00C82F6D" w:rsidRDefault="00CA2218" w:rsidP="00CA2218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CA2218" w:rsidRPr="00C82F6D" w:rsidRDefault="00CA2218" w:rsidP="00645DC5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7</w:t>
            </w:r>
            <w:r w:rsidRPr="00C82F6D">
              <w:rPr>
                <w:color w:val="000000"/>
                <w:sz w:val="18"/>
                <w:szCs w:val="18"/>
              </w:rPr>
              <w:t>.0</w:t>
            </w:r>
            <w:r w:rsidR="00645DC5"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</w:rPr>
              <w:t>.202</w:t>
            </w:r>
            <w:r w:rsidR="00C202E4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</w:tbl>
    <w:p w:rsidR="004D2103" w:rsidRDefault="004D2103">
      <w:pPr>
        <w:rPr>
          <w:sz w:val="18"/>
          <w:szCs w:val="18"/>
        </w:rPr>
      </w:pPr>
    </w:p>
    <w:sectPr w:rsidR="004D2103" w:rsidSect="00963C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BC"/>
    <w:rsid w:val="00004BD4"/>
    <w:rsid w:val="00005D42"/>
    <w:rsid w:val="00041796"/>
    <w:rsid w:val="00046B3F"/>
    <w:rsid w:val="0006681E"/>
    <w:rsid w:val="000747A2"/>
    <w:rsid w:val="00080676"/>
    <w:rsid w:val="000A45BC"/>
    <w:rsid w:val="000C57CF"/>
    <w:rsid w:val="00101071"/>
    <w:rsid w:val="00112307"/>
    <w:rsid w:val="00124298"/>
    <w:rsid w:val="0013793D"/>
    <w:rsid w:val="00156C4B"/>
    <w:rsid w:val="001B1EC4"/>
    <w:rsid w:val="001E5F2D"/>
    <w:rsid w:val="00210D13"/>
    <w:rsid w:val="00231121"/>
    <w:rsid w:val="00247355"/>
    <w:rsid w:val="00281188"/>
    <w:rsid w:val="002C3FC8"/>
    <w:rsid w:val="002D1D98"/>
    <w:rsid w:val="002D2FB0"/>
    <w:rsid w:val="002E4F92"/>
    <w:rsid w:val="003D40AA"/>
    <w:rsid w:val="003E1048"/>
    <w:rsid w:val="003E75C0"/>
    <w:rsid w:val="00401016"/>
    <w:rsid w:val="004136E7"/>
    <w:rsid w:val="00421223"/>
    <w:rsid w:val="00421BAD"/>
    <w:rsid w:val="004462F1"/>
    <w:rsid w:val="00456366"/>
    <w:rsid w:val="00464FFB"/>
    <w:rsid w:val="004C5379"/>
    <w:rsid w:val="004D0025"/>
    <w:rsid w:val="004D2103"/>
    <w:rsid w:val="004D4381"/>
    <w:rsid w:val="00500AF6"/>
    <w:rsid w:val="00501D1E"/>
    <w:rsid w:val="00570FDC"/>
    <w:rsid w:val="005C1834"/>
    <w:rsid w:val="005C5B1D"/>
    <w:rsid w:val="005E54EB"/>
    <w:rsid w:val="00600C04"/>
    <w:rsid w:val="006102B9"/>
    <w:rsid w:val="00645DC5"/>
    <w:rsid w:val="0066035F"/>
    <w:rsid w:val="006830BC"/>
    <w:rsid w:val="006F75CE"/>
    <w:rsid w:val="0071145C"/>
    <w:rsid w:val="00795E9A"/>
    <w:rsid w:val="0079746A"/>
    <w:rsid w:val="00846650"/>
    <w:rsid w:val="00853F9E"/>
    <w:rsid w:val="0088316D"/>
    <w:rsid w:val="008A2FE3"/>
    <w:rsid w:val="008E6132"/>
    <w:rsid w:val="008E7820"/>
    <w:rsid w:val="00915CB1"/>
    <w:rsid w:val="00963CCC"/>
    <w:rsid w:val="00997542"/>
    <w:rsid w:val="009C1952"/>
    <w:rsid w:val="00A02A90"/>
    <w:rsid w:val="00A270A8"/>
    <w:rsid w:val="00A415F9"/>
    <w:rsid w:val="00A7219C"/>
    <w:rsid w:val="00AB718F"/>
    <w:rsid w:val="00AB7CE9"/>
    <w:rsid w:val="00AF00CD"/>
    <w:rsid w:val="00B9672B"/>
    <w:rsid w:val="00BA1CEC"/>
    <w:rsid w:val="00C05F94"/>
    <w:rsid w:val="00C202E4"/>
    <w:rsid w:val="00C22F38"/>
    <w:rsid w:val="00C37F93"/>
    <w:rsid w:val="00C82F6D"/>
    <w:rsid w:val="00CA2218"/>
    <w:rsid w:val="00CD3119"/>
    <w:rsid w:val="00CE0251"/>
    <w:rsid w:val="00D315D5"/>
    <w:rsid w:val="00D350FE"/>
    <w:rsid w:val="00D37785"/>
    <w:rsid w:val="00D43020"/>
    <w:rsid w:val="00DC0A22"/>
    <w:rsid w:val="00EC492C"/>
    <w:rsid w:val="00EF7718"/>
    <w:rsid w:val="00FB4306"/>
    <w:rsid w:val="00FE0997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E1167A-EDD9-4181-A4C7-3AD1A2B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30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0BC"/>
    <w:rPr>
      <w:rFonts w:cs="Times New Roman"/>
      <w:b/>
    </w:rPr>
  </w:style>
  <w:style w:type="character" w:styleId="a5">
    <w:name w:val="Hyperlink"/>
    <w:uiPriority w:val="99"/>
    <w:rsid w:val="00C05F94"/>
    <w:rPr>
      <w:rFonts w:cs="Times New Roman"/>
      <w:color w:val="0000FF"/>
      <w:u w:val="single"/>
    </w:rPr>
  </w:style>
  <w:style w:type="paragraph" w:customStyle="1" w:styleId="text-center">
    <w:name w:val="text-center"/>
    <w:basedOn w:val="a"/>
    <w:rsid w:val="00AB718F"/>
    <w:pPr>
      <w:spacing w:before="100" w:beforeAutospacing="1" w:after="100" w:afterAutospacing="1"/>
    </w:pPr>
  </w:style>
  <w:style w:type="paragraph" w:customStyle="1" w:styleId="Char">
    <w:name w:val="Char"/>
    <w:basedOn w:val="a"/>
    <w:uiPriority w:val="99"/>
    <w:rsid w:val="00853F9E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Марказ</cp:lastModifiedBy>
  <cp:revision>4</cp:revision>
  <dcterms:created xsi:type="dcterms:W3CDTF">2023-04-17T13:09:00Z</dcterms:created>
  <dcterms:modified xsi:type="dcterms:W3CDTF">2023-04-18T05:05:00Z</dcterms:modified>
</cp:coreProperties>
</file>